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AC" w:rsidRPr="00E246AC" w:rsidRDefault="006E7AF5" w:rsidP="00E246AC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Закаливание детей </w:t>
      </w:r>
      <w:r w:rsidR="00BD053E">
        <w:rPr>
          <w:rFonts w:ascii="Times New Roman" w:hAnsi="Times New Roman" w:cs="Times New Roman"/>
          <w:b/>
          <w:color w:val="0070C0"/>
          <w:sz w:val="40"/>
          <w:szCs w:val="40"/>
        </w:rPr>
        <w:t>в детском саду</w:t>
      </w: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>.</w:t>
      </w: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Воспитание здорового поколения – важнейшая задача, требующая серьезного и масштабного подхода к ее решению. Программа воспитания и обучения в д\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с предусматривает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закаливание детей, как необходимое условие их полно</w:t>
      </w:r>
      <w:r>
        <w:rPr>
          <w:rFonts w:ascii="Times New Roman" w:hAnsi="Times New Roman" w:cs="Times New Roman"/>
          <w:sz w:val="28"/>
          <w:szCs w:val="28"/>
        </w:rPr>
        <w:t>ценного физического воспитания.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Закаливание – это система мероприятий, направленных на тренировку защитных физиологических механ</w:t>
      </w:r>
      <w:r>
        <w:rPr>
          <w:rFonts w:ascii="Times New Roman" w:hAnsi="Times New Roman" w:cs="Times New Roman"/>
          <w:sz w:val="28"/>
          <w:szCs w:val="28"/>
        </w:rPr>
        <w:t>измов терморегуляции организма.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На практике, часто применение какой-либо одной специальной закаливающей процедуры, например обливание ног или прием душа, служит уже основанием для того, чтобы считать закаливание </w:t>
      </w:r>
      <w:proofErr w:type="spellStart"/>
      <w:r w:rsidRPr="00BD053E">
        <w:rPr>
          <w:rFonts w:ascii="Times New Roman" w:hAnsi="Times New Roman" w:cs="Times New Roman"/>
          <w:sz w:val="28"/>
          <w:szCs w:val="28"/>
        </w:rPr>
        <w:t>проводящимся</w:t>
      </w:r>
      <w:proofErr w:type="spellEnd"/>
      <w:r w:rsidRPr="00BD053E">
        <w:rPr>
          <w:rFonts w:ascii="Times New Roman" w:hAnsi="Times New Roman" w:cs="Times New Roman"/>
          <w:sz w:val="28"/>
          <w:szCs w:val="28"/>
        </w:rPr>
        <w:t>. Однако, применение только одной, специальной закаливающей процедуры, даже сильно действующей, не оказывает должного эффекта. Поэтому при организации оздоровления детей в условиях д\с необходимо помнить, что закаливание – это целая система мероприятий,  неоднократно повторяющихся в режиме дня, а не отдельно взятая процедура.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3E">
        <w:rPr>
          <w:rFonts w:ascii="Times New Roman" w:hAnsi="Times New Roman" w:cs="Times New Roman"/>
          <w:b/>
          <w:sz w:val="28"/>
          <w:szCs w:val="28"/>
        </w:rPr>
        <w:t>Принципы закаливания.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При организации закаливания необходимо соблюдать ряд правил, принципов закаливания для достижения наибольшего эффекта от его проведения.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Постепенное увеличение закаливающих воздействий. При закаливании детей недопустимо быстрое, форсированное снижение  или увеличение продолжительности процедуры.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Систематичность – это регулярное повторение закаливаний, воздействий, так же, как и умывание, на 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протяжении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всей жизни.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Учет индивидуальных особенностей ребенка: состояние его здоровья, физического и психического развития, типологических особенностей нервной системы, чувствительности к действию закаливающих процедур. В соответствии с этими особенностями  познается закаливающая нагрузка.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Проведение закаливания при положительном эмоциональном настрое ребенка. Важно, чтобы процедуры носили игровой характер, а величина холодного или теплового воздействия в них не сопровождалась </w:t>
      </w:r>
      <w:r w:rsidRPr="00BD053E">
        <w:rPr>
          <w:rFonts w:ascii="Times New Roman" w:hAnsi="Times New Roman" w:cs="Times New Roman"/>
          <w:sz w:val="28"/>
          <w:szCs w:val="28"/>
        </w:rPr>
        <w:lastRenderedPageBreak/>
        <w:t>негативными реакциями, и воспринимались в виде приятно – прохладных, приятно-тепловых ощущений.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Многофакторность – обязывает использовать при закаливании  несколько физических факторов: холод, тепло, облучение видимыми, ультрафиолетовыми, инфракрасными лучами, механическое воздействие воздухом, воды и другие факторы. Например, сочетание в системе закаливания водных процедур с применением обливаний, охлаждение воздушным потоком, с солнечными ваннами. 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53E">
        <w:rPr>
          <w:rFonts w:ascii="Times New Roman" w:hAnsi="Times New Roman" w:cs="Times New Roman"/>
          <w:sz w:val="28"/>
          <w:szCs w:val="28"/>
        </w:rPr>
        <w:t>Полиграционность</w:t>
      </w:r>
      <w:proofErr w:type="spellEnd"/>
      <w:r w:rsidRPr="00BD05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на необходимости тренировок ребенка к слабым и сильным, быстрым и замедленным, средним по силе временного действия охлаждениям. Это необходимо для того, чтобы искусственно не закреплялись узкие стереотипы закаленности только к одному диапазону перепадов t, а вырабатывалась готовность организма без повреждения воспринимать различные естественные  воздействия, встречающиеся в его повседневной жизни. Например, применение контрастных ножных ванн с кратковременным воздействием холодной  и теплой воды в сочетании с применением хождения босиком, где охлаждение более длительное и постепенное. 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Сочетание общих и местных охлаждений. Оптимальная устойчивость организма ребенка достигается при чередовании общих закаливающих охлаждений с местами, направленными на наиболее чувствительные к действию холода области (стопы,  носоглотка, поясница). Например, полоскание горла водой, обливание стоп, общее обливание.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Необходимо выполнять закаливающие процедуры на разном уровне теплопродукции организма, для повышения его устойчивости к 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температурным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воздействия, как в покое, так и в движении. Например, сочетание закаливания детей после дневного сна (обливание ног), когда они находятся в покое, с закаливанием их во время физкультурных занятий на открытом воздухе в облегченной одежде, при согревании организма во время движения. </w:t>
      </w:r>
    </w:p>
    <w:p w:rsidR="00BD053E" w:rsidRP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Учет предшествующей деятельности, состояние организма – предусматривает уменьшение дозы охлаждения после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выраженных физических,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BD053E">
        <w:rPr>
          <w:rFonts w:ascii="Times New Roman" w:hAnsi="Times New Roman" w:cs="Times New Roman"/>
          <w:sz w:val="28"/>
          <w:szCs w:val="28"/>
        </w:rPr>
        <w:t xml:space="preserve">эмоциональные нагрузок и необходимых раздражений, которые негативно влияют на процесс </w:t>
      </w:r>
      <w:proofErr w:type="spellStart"/>
      <w:r w:rsidRPr="00BD053E">
        <w:rPr>
          <w:rFonts w:ascii="Times New Roman" w:hAnsi="Times New Roman" w:cs="Times New Roman"/>
          <w:sz w:val="28"/>
          <w:szCs w:val="28"/>
        </w:rPr>
        <w:t>термовостановления</w:t>
      </w:r>
      <w:proofErr w:type="spellEnd"/>
      <w:r w:rsidRPr="00BD053E">
        <w:rPr>
          <w:rFonts w:ascii="Times New Roman" w:hAnsi="Times New Roman" w:cs="Times New Roman"/>
          <w:sz w:val="28"/>
          <w:szCs w:val="28"/>
        </w:rPr>
        <w:t>. Например, приход ребенка после перенесенной ОРВИ в д\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с требует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уменьшение дозы охлаждающих факторов. 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3E">
        <w:rPr>
          <w:rFonts w:ascii="Times New Roman" w:hAnsi="Times New Roman" w:cs="Times New Roman"/>
          <w:b/>
          <w:sz w:val="28"/>
          <w:szCs w:val="28"/>
        </w:rPr>
        <w:lastRenderedPageBreak/>
        <w:t>Показания и противопоказан</w:t>
      </w:r>
      <w:r>
        <w:rPr>
          <w:rFonts w:ascii="Times New Roman" w:hAnsi="Times New Roman" w:cs="Times New Roman"/>
          <w:b/>
          <w:sz w:val="28"/>
          <w:szCs w:val="28"/>
        </w:rPr>
        <w:t>ия  к закаливанию и его режимы.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Постоянных противопоказаний нет. Ограничивается только доза закаливающей процедуры и площадь закаливающих воздействий.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Временным противопоказанием является: все виды лихорадочных состояний, обширные поражения кожных покровов, выраженные травмы, пищевые </w:t>
      </w:r>
      <w:proofErr w:type="spellStart"/>
      <w:r w:rsidRPr="00BD053E">
        <w:rPr>
          <w:rFonts w:ascii="Times New Roman" w:hAnsi="Times New Roman" w:cs="Times New Roman"/>
          <w:sz w:val="28"/>
          <w:szCs w:val="28"/>
        </w:rPr>
        <w:t>токсиноинфекции</w:t>
      </w:r>
      <w:proofErr w:type="spellEnd"/>
      <w:r w:rsidRPr="00BD053E">
        <w:rPr>
          <w:rFonts w:ascii="Times New Roman" w:hAnsi="Times New Roman" w:cs="Times New Roman"/>
          <w:sz w:val="28"/>
          <w:szCs w:val="28"/>
        </w:rPr>
        <w:t xml:space="preserve"> и другие заболевания  со значительными нарушениями  деятельности нервной системы, 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>, дыхательной и выделительной систем.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Как только острое патологическое состояние миновало, необходимо приступать к закаливанию, сначала с использованием местных и далее – общих процедур.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При прекращении закаливания по каким-либо причинам на 10 дней и более его продолжают по дозировкам первого начального режима.  При перерыве от 5 до 10 дней  величины холодных воздействий ослабляются на 2-3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по сравнению с последующей процедуры.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Целесообразно разделить всех детей на 2 группы (для удобства контроля эффективности мероприятий). В основную группу входят здоровые дети и дети, имеющие только функциональные отклонения в здоровье, а так же при условии, что они закаливались раньше. В ослабленную группу входят: здоровые дети, впервые приступившие к закаливанию, а так же часто болеющие дети, имеющие хронические заболевания и вернувшиеся после длительной болезни.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По мере закаливания, но не раньше чем через 2 месяца, дети могут быть переведены в основную группу. Критерием для этого следует отсутствие в этот период острых заболеваний, отрицательных внешних воздействий на Холодовой раздражитель (выраженная одышка, резкое учащение сердцебиения появление "гусиной кожи") и положительная реакция на саму процедуру.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Для детей основной группы целесообразно снижать – воды и воздуха на  2-4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каждые 2-3 дня.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Для детей ослабленной группы t воздуха и воды (на основании рекомендации врача ДУ) может быть выше на 2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>, а t воды следует снижать медленнее – через 3-4 дня при местном воздействии, через 5-6 дней при общем или уменьшить время воздействия  закаливающего фактора.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Закаливание детей можно разделить условно, на 2 режима: первый (начальный), в котором происходит становление Холодовой (тепловой) </w:t>
      </w:r>
      <w:r w:rsidRPr="00BD053E">
        <w:rPr>
          <w:rFonts w:ascii="Times New Roman" w:hAnsi="Times New Roman" w:cs="Times New Roman"/>
          <w:sz w:val="28"/>
          <w:szCs w:val="28"/>
        </w:rPr>
        <w:lastRenderedPageBreak/>
        <w:t>устойчивости организма при постепенном усилении воздействия закаливающего фактора;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Второй, – в котором поддерживается приобретенная готовность ребенка воспринимать температурные и другие воздействия внешней среды без функциональных нарушений.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В начальном периоде закаливающие нагрузки в процедурах увеличиваются соответственно схеме выбранных методов закаливания; во втором они колеблются соответственно сезону и должны характеризоваться качественным разнообразием.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3E">
        <w:rPr>
          <w:rFonts w:ascii="Times New Roman" w:hAnsi="Times New Roman" w:cs="Times New Roman"/>
          <w:b/>
          <w:sz w:val="28"/>
          <w:szCs w:val="28"/>
        </w:rPr>
        <w:t>Регулирование воздуха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помещении.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Температурный режим, бактериальная и химическая чистота воздуха в помещении достигается сквозным проветриванием. Это важный прием закаливания. 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Недостатком температурного режима помещений является его относительно строгое постоянство. Для  того чтобы он способствовал закаливанию, оказывал тренирующее воздействие на организм ребенка, необходимо сделать его «пульсирующими». Это достигается сквозным проветриванием в отсутствии детей. Перепад может быть от 2-4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до 4-5°С, т. е. t воздуха может опускаться до 14-16°С. 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Проветривание проводят:</w:t>
      </w:r>
      <w:bookmarkStart w:id="0" w:name="_GoBack"/>
      <w:bookmarkEnd w:id="0"/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Утром перед приходом детей;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Перед занятием;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Перед возвращением детей с прогулки;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Во время дневного сна;</w:t>
      </w:r>
    </w:p>
    <w:p w:rsidR="00E246AC" w:rsidRPr="00E63DB5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После полдника.</w:t>
      </w:r>
      <w:r w:rsidR="006E7AF5" w:rsidRPr="006E7AF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246AC" w:rsidRPr="00E63DB5" w:rsidSect="00944434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0203"/>
    <w:multiLevelType w:val="hybridMultilevel"/>
    <w:tmpl w:val="B542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B1729"/>
    <w:multiLevelType w:val="hybridMultilevel"/>
    <w:tmpl w:val="470CF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2F59"/>
    <w:multiLevelType w:val="hybridMultilevel"/>
    <w:tmpl w:val="68A6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92668"/>
    <w:multiLevelType w:val="hybridMultilevel"/>
    <w:tmpl w:val="2EE8D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D121DDD"/>
    <w:multiLevelType w:val="hybridMultilevel"/>
    <w:tmpl w:val="C076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9"/>
  </w:num>
  <w:num w:numId="5">
    <w:abstractNumId w:val="19"/>
  </w:num>
  <w:num w:numId="6">
    <w:abstractNumId w:val="13"/>
  </w:num>
  <w:num w:numId="7">
    <w:abstractNumId w:val="21"/>
  </w:num>
  <w:num w:numId="8">
    <w:abstractNumId w:val="7"/>
  </w:num>
  <w:num w:numId="9">
    <w:abstractNumId w:val="16"/>
  </w:num>
  <w:num w:numId="10">
    <w:abstractNumId w:val="17"/>
  </w:num>
  <w:num w:numId="11">
    <w:abstractNumId w:val="5"/>
  </w:num>
  <w:num w:numId="12">
    <w:abstractNumId w:val="14"/>
  </w:num>
  <w:num w:numId="13">
    <w:abstractNumId w:val="11"/>
  </w:num>
  <w:num w:numId="14">
    <w:abstractNumId w:val="18"/>
  </w:num>
  <w:num w:numId="15">
    <w:abstractNumId w:val="0"/>
  </w:num>
  <w:num w:numId="16">
    <w:abstractNumId w:val="8"/>
  </w:num>
  <w:num w:numId="17">
    <w:abstractNumId w:val="15"/>
  </w:num>
  <w:num w:numId="18">
    <w:abstractNumId w:val="6"/>
  </w:num>
  <w:num w:numId="19">
    <w:abstractNumId w:val="4"/>
  </w:num>
  <w:num w:numId="20">
    <w:abstractNumId w:val="10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3C6ED4"/>
    <w:rsid w:val="003F2749"/>
    <w:rsid w:val="004F4ABE"/>
    <w:rsid w:val="00553F41"/>
    <w:rsid w:val="006651A8"/>
    <w:rsid w:val="006E7AF5"/>
    <w:rsid w:val="00944434"/>
    <w:rsid w:val="00A0685C"/>
    <w:rsid w:val="00BD053E"/>
    <w:rsid w:val="00E246AC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14</cp:revision>
  <dcterms:created xsi:type="dcterms:W3CDTF">2012-11-30T07:55:00Z</dcterms:created>
  <dcterms:modified xsi:type="dcterms:W3CDTF">2013-03-08T00:34:00Z</dcterms:modified>
</cp:coreProperties>
</file>