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A5" w:rsidRDefault="00CA6CA5" w:rsidP="00CA6CA5">
      <w:pPr>
        <w:pStyle w:val="2"/>
        <w:ind w:left="284" w:firstLine="0"/>
        <w:rPr>
          <w:szCs w:val="24"/>
        </w:rPr>
      </w:pPr>
      <w:r>
        <w:rPr>
          <w:szCs w:val="24"/>
        </w:rPr>
        <w:t>«ПРИНЯТО»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«УТВЕРЖДАЮ»</w:t>
      </w:r>
    </w:p>
    <w:p w:rsidR="00CA6CA5" w:rsidRDefault="00CA6CA5" w:rsidP="00CA6CA5">
      <w:pPr>
        <w:shd w:val="clear" w:color="auto" w:fill="FFFFFF"/>
        <w:ind w:left="284"/>
        <w:rPr>
          <w:color w:val="000000"/>
        </w:rPr>
      </w:pPr>
      <w:r>
        <w:rPr>
          <w:color w:val="000000"/>
        </w:rPr>
        <w:t xml:space="preserve">Протоколом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Заведующая</w:t>
      </w:r>
    </w:p>
    <w:p w:rsidR="00CA6CA5" w:rsidRDefault="00CA6CA5" w:rsidP="00CA6CA5">
      <w:pPr>
        <w:shd w:val="clear" w:color="auto" w:fill="FFFFFF"/>
        <w:ind w:left="284"/>
        <w:rPr>
          <w:color w:val="000000"/>
        </w:rPr>
      </w:pPr>
      <w:r>
        <w:rPr>
          <w:color w:val="000000"/>
        </w:rPr>
        <w:t xml:space="preserve">общего собрания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</w:t>
      </w:r>
      <w:r w:rsidR="00E0214A">
        <w:rPr>
          <w:color w:val="000000"/>
        </w:rPr>
        <w:t>Р.Ф.Рахманова.</w:t>
      </w:r>
    </w:p>
    <w:p w:rsidR="00CA6CA5" w:rsidRDefault="00CA6CA5" w:rsidP="00CA6CA5">
      <w:pPr>
        <w:shd w:val="clear" w:color="auto" w:fill="FFFFFF"/>
        <w:ind w:left="284"/>
        <w:rPr>
          <w:color w:val="000000"/>
        </w:rPr>
      </w:pPr>
      <w:r>
        <w:rPr>
          <w:color w:val="000000"/>
        </w:rPr>
        <w:t xml:space="preserve">трудового коллектива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«____»_________20</w:t>
      </w:r>
      <w:r w:rsidR="00E0214A">
        <w:rPr>
          <w:color w:val="000000"/>
        </w:rPr>
        <w:t>15</w:t>
      </w:r>
      <w:r>
        <w:rPr>
          <w:color w:val="000000"/>
        </w:rPr>
        <w:t xml:space="preserve"> г.</w:t>
      </w:r>
    </w:p>
    <w:p w:rsidR="00E0214A" w:rsidRDefault="00CA6CA5" w:rsidP="00CA6CA5">
      <w:pPr>
        <w:shd w:val="clear" w:color="auto" w:fill="FFFFFF"/>
        <w:ind w:left="284"/>
        <w:rPr>
          <w:color w:val="000000"/>
        </w:rPr>
      </w:pPr>
      <w:r>
        <w:rPr>
          <w:color w:val="000000"/>
        </w:rPr>
        <w:t xml:space="preserve">МКДОУ  </w:t>
      </w:r>
      <w:r w:rsidR="00E0214A">
        <w:rPr>
          <w:color w:val="000000"/>
        </w:rPr>
        <w:t>«Ашагасталказмалярский</w:t>
      </w:r>
    </w:p>
    <w:p w:rsidR="00CA6CA5" w:rsidRDefault="00E0214A" w:rsidP="00CA6CA5">
      <w:pPr>
        <w:shd w:val="clear" w:color="auto" w:fill="FFFFFF"/>
        <w:ind w:left="284"/>
        <w:rPr>
          <w:color w:val="000000"/>
        </w:rPr>
      </w:pPr>
      <w:r>
        <w:rPr>
          <w:color w:val="000000"/>
        </w:rPr>
        <w:t xml:space="preserve"> детский сад « Чубарук «</w:t>
      </w:r>
    </w:p>
    <w:p w:rsidR="00CA6CA5" w:rsidRDefault="00CA6CA5" w:rsidP="00CA6CA5">
      <w:pPr>
        <w:shd w:val="clear" w:color="auto" w:fill="FFFFFF"/>
        <w:ind w:left="284"/>
      </w:pPr>
      <w:r>
        <w:rPr>
          <w:color w:val="000000"/>
        </w:rPr>
        <w:t>№______ от «____»_________20</w:t>
      </w:r>
      <w:r w:rsidR="00E0214A">
        <w:rPr>
          <w:color w:val="000000"/>
        </w:rPr>
        <w:t>15</w:t>
      </w:r>
      <w:r>
        <w:rPr>
          <w:color w:val="000000"/>
        </w:rPr>
        <w:t xml:space="preserve"> г.</w:t>
      </w:r>
    </w:p>
    <w:p w:rsidR="00CA6CA5" w:rsidRDefault="00CA6CA5" w:rsidP="00CA6CA5">
      <w:pPr>
        <w:shd w:val="clear" w:color="auto" w:fill="FFFFFF"/>
        <w:rPr>
          <w:sz w:val="28"/>
          <w:szCs w:val="28"/>
        </w:rPr>
      </w:pPr>
    </w:p>
    <w:p w:rsidR="00CA6CA5" w:rsidRPr="00E0214A" w:rsidRDefault="00CA6CA5" w:rsidP="00CA6CA5">
      <w:pPr>
        <w:jc w:val="center"/>
        <w:rPr>
          <w:b/>
          <w:sz w:val="96"/>
          <w:szCs w:val="96"/>
        </w:rPr>
      </w:pPr>
      <w:r w:rsidRPr="00E0214A">
        <w:rPr>
          <w:b/>
          <w:sz w:val="96"/>
          <w:szCs w:val="96"/>
        </w:rPr>
        <w:t xml:space="preserve">ПОЛОЖЕНИЕ о СОВЕТЕ </w:t>
      </w:r>
    </w:p>
    <w:p w:rsidR="00CA6CA5" w:rsidRPr="00E0214A" w:rsidRDefault="00CA6CA5" w:rsidP="00E0214A">
      <w:pPr>
        <w:jc w:val="center"/>
        <w:rPr>
          <w:b/>
          <w:sz w:val="44"/>
          <w:szCs w:val="44"/>
        </w:rPr>
      </w:pPr>
      <w:r w:rsidRPr="00E0214A">
        <w:rPr>
          <w:b/>
          <w:sz w:val="44"/>
          <w:szCs w:val="44"/>
        </w:rPr>
        <w:t xml:space="preserve">муниципального казенного дошкольного образовательного учреждения </w:t>
      </w:r>
      <w:r w:rsidR="00E0214A" w:rsidRPr="00E0214A">
        <w:rPr>
          <w:b/>
          <w:sz w:val="44"/>
          <w:szCs w:val="44"/>
        </w:rPr>
        <w:t>«Ашагасталказмалярскийй детский сад «Чубарук»</w:t>
      </w:r>
      <w:r w:rsidRPr="00E0214A">
        <w:rPr>
          <w:b/>
          <w:sz w:val="44"/>
          <w:szCs w:val="44"/>
        </w:rPr>
        <w:t xml:space="preserve"> </w:t>
      </w:r>
      <w:r w:rsidR="00E0214A">
        <w:rPr>
          <w:b/>
          <w:sz w:val="44"/>
          <w:szCs w:val="44"/>
        </w:rPr>
        <w:t>.</w:t>
      </w:r>
      <w:r w:rsidRPr="00E0214A">
        <w:rPr>
          <w:b/>
          <w:sz w:val="44"/>
          <w:szCs w:val="44"/>
        </w:rPr>
        <w:t xml:space="preserve"> </w:t>
      </w:r>
    </w:p>
    <w:p w:rsidR="00CA6CA5" w:rsidRDefault="00CA6CA5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CA6CA5" w:rsidRDefault="00A82AE4" w:rsidP="00A82AE4">
      <w:pPr>
        <w:spacing w:after="0" w:line="240" w:lineRule="auto"/>
        <w:rPr>
          <w:b/>
          <w:caps/>
          <w:sz w:val="28"/>
          <w:szCs w:val="28"/>
        </w:rPr>
      </w:pPr>
      <w:r w:rsidRPr="00A82AE4">
        <w:rPr>
          <w:b/>
          <w:sz w:val="28"/>
          <w:szCs w:val="28"/>
        </w:rPr>
        <w:t xml:space="preserve">                                          1</w:t>
      </w:r>
      <w:r>
        <w:rPr>
          <w:sz w:val="28"/>
          <w:szCs w:val="28"/>
        </w:rPr>
        <w:t>.</w:t>
      </w:r>
      <w:r w:rsidR="00CA6CA5">
        <w:rPr>
          <w:b/>
          <w:caps/>
          <w:sz w:val="28"/>
          <w:szCs w:val="28"/>
        </w:rPr>
        <w:t>Общие положения</w:t>
      </w:r>
    </w:p>
    <w:p w:rsidR="00CA6CA5" w:rsidRDefault="00CA6CA5" w:rsidP="00CA6CA5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разработано в соответствии со статьей 35 Закона РФ «Об образовании», а также иными законами и нормативными правовыми актами Российской Федерации, нормативными правовыми актами органов местного самоуправления на территории Новосибирской области, а также Устава муниципального казенного дошкольного образовательного учреждения </w:t>
      </w:r>
      <w:r w:rsidR="00E0214A">
        <w:rPr>
          <w:sz w:val="28"/>
          <w:szCs w:val="28"/>
        </w:rPr>
        <w:t>« Ашагасталказмалярский детский сад «Чубарук».</w:t>
      </w:r>
    </w:p>
    <w:p w:rsidR="00CA6CA5" w:rsidRDefault="00CA6CA5" w:rsidP="00CA6CA5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Учреждения (далее - Совет) - является представительным органом самоуправления всех участников образовательного процесса и является постоянно действующим выборным представительным органом Учреждения для рассмотрения вопросов, отнесенных к его компетенции.</w:t>
      </w:r>
    </w:p>
    <w:p w:rsidR="00CA6CA5" w:rsidRDefault="00CA6CA5" w:rsidP="00CA6CA5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членами Совета своих функций производится на безвозмездной основе.</w:t>
      </w:r>
    </w:p>
    <w:p w:rsidR="00CA6CA5" w:rsidRDefault="00CA6CA5" w:rsidP="00CA6CA5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членов Совета основывается на принципах равенства, ответственности перед выдвинувшим их органом самоуправления участников образовательного процесса, коллегиальности принятия решений и гласности.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Задачи, полномочия и компетенция Совета</w:t>
      </w:r>
    </w:p>
    <w:p w:rsidR="00CA6CA5" w:rsidRDefault="00CA6CA5" w:rsidP="00CA6CA5">
      <w:pPr>
        <w:rPr>
          <w:b/>
          <w:caps/>
          <w:sz w:val="28"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Задачами деятельности Совета являются: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программ и проектов дальнейшего развития Учреждения;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по улучшению труда педагогических работников и других работников Учреждения;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по защите прав и интересов участников образовательного процесса;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Поддержка общественных инициатив по совершенствованию и гармоничному развитию воспитанников, творческому поиску педагогических работников в организации опытно-экспериментальной работы;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Консолидация предложений и запросов участников образовательного процесса к реализации образовательных и иных программ в Учреждении;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контроля за  соблюдением нормативно закрепленных требований к условиям образовательного процесса в Учреждении; 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вопросов повышения эффективности финансово-экономической деятельности Учреждения;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контроля за целевым расходованием финансовых средств Учреждения;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Распределение стимулирующей части фонда оплаты труда работников Учреждения;</w:t>
      </w:r>
    </w:p>
    <w:p w:rsidR="00CA6CA5" w:rsidRDefault="00CA6CA5" w:rsidP="00CA6CA5">
      <w:pPr>
        <w:pStyle w:val="a3"/>
        <w:numPr>
          <w:ilvl w:val="0"/>
          <w:numId w:val="3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в деятельности по созданию в Учреждении оптимальных условий и форм организации образовательного процесса;</w:t>
      </w:r>
    </w:p>
    <w:p w:rsidR="00CA6CA5" w:rsidRDefault="00CA6CA5" w:rsidP="00CA6CA5">
      <w:pPr>
        <w:pStyle w:val="a3"/>
        <w:numPr>
          <w:ilvl w:val="0"/>
          <w:numId w:val="3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рассмотрении конфликтных ситуаций между участниками образовательного процесса в случаях, когда это необходимо.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right="1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рамках реализации поставленных задач Совет наделен следующими полномочиями:</w:t>
      </w:r>
    </w:p>
    <w:p w:rsidR="00CA6CA5" w:rsidRDefault="00CA6CA5" w:rsidP="00CA6CA5">
      <w:pPr>
        <w:tabs>
          <w:tab w:val="num" w:pos="90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принятие программы развития Учреждения;</w:t>
      </w:r>
    </w:p>
    <w:p w:rsidR="00CA6CA5" w:rsidRDefault="00CA6CA5" w:rsidP="00CA6CA5">
      <w:pPr>
        <w:tabs>
          <w:tab w:val="left" w:pos="90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принятие программы сохранения и развития здоровья воспитанников;</w:t>
      </w:r>
    </w:p>
    <w:p w:rsidR="00CA6CA5" w:rsidRDefault="00CA6CA5" w:rsidP="00CA6CA5">
      <w:pPr>
        <w:tabs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принятие программы развития образовательной работы в Учреждении;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локальных актов Учреждения;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порядка работы Учреждения: согласование расписания занятий и графиков работы специалистов;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вынесение на рассмотрение заведующей вопроса о предоставлении Учреждением дополнительных образовательных и иных услуг;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общественного участия в развитии системы управления качеством образования в Учреждении;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общественное участие в организации образовательного процесса;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общественной экспертной оценки методик ведения образовательного процесса и образовательных технологий, применяемых в Учреждении;</w:t>
      </w:r>
    </w:p>
    <w:p w:rsidR="00CA6CA5" w:rsidRDefault="00CA6CA5" w:rsidP="00CA6CA5">
      <w:pPr>
        <w:tabs>
          <w:tab w:val="left" w:pos="540"/>
          <w:tab w:val="left" w:pos="900"/>
          <w:tab w:val="left" w:pos="108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рассмотрение предложений и дача рекомендации заведующей Учреждения по совершенствованию и развитию образовательного процесса; </w:t>
      </w:r>
    </w:p>
    <w:p w:rsidR="00CA6CA5" w:rsidRDefault="00CA6CA5" w:rsidP="00CA6CA5">
      <w:pPr>
        <w:tabs>
          <w:tab w:val="left" w:pos="540"/>
          <w:tab w:val="left" w:pos="108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путей взаимодействия Учреждения с иными дошкольными учреждениями и организациями в интересах обеспечения качества образовательного процесса;</w:t>
      </w:r>
    </w:p>
    <w:p w:rsidR="00CA6CA5" w:rsidRDefault="00CA6CA5" w:rsidP="00CA6CA5">
      <w:pPr>
        <w:tabs>
          <w:tab w:val="left" w:pos="540"/>
          <w:tab w:val="left" w:pos="108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 Положения о распределении стимулирующей части фонда оплаты труда работников Учреждения;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принятие решения о  размерах выплат работникам из стимулирующей части фонда оплаты труда работников Учреждения с последующей передачей их на утверждение заведующей;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внесение на рассмотрение общего собрания трудового коллектива Учреждения предложений по внесению изменений и (или) дополнений в устав Учреждения по всем вопросам его деятельности;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гарантии автономности деятельности Учреждения и управления им на принципах единоначалия и самоуправления;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В рамках реализации своих полномочий Совет согласовывает по представлению руководителя Учреждения:</w:t>
      </w:r>
    </w:p>
    <w:p w:rsidR="00CA6CA5" w:rsidRDefault="00CA6CA5" w:rsidP="00CA6CA5">
      <w:pPr>
        <w:numPr>
          <w:ilvl w:val="0"/>
          <w:numId w:val="4"/>
        </w:numPr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Годовую смету расходования средств бюджета Учреждения;</w:t>
      </w:r>
    </w:p>
    <w:p w:rsidR="00CA6CA5" w:rsidRDefault="00CA6CA5" w:rsidP="00CA6CA5">
      <w:pPr>
        <w:numPr>
          <w:ilvl w:val="0"/>
          <w:numId w:val="4"/>
        </w:numPr>
        <w:tabs>
          <w:tab w:val="num" w:pos="1260"/>
        </w:tabs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средств от уставной приносящей доход деятельности и из иных внебюджетных источников;</w:t>
      </w:r>
    </w:p>
    <w:p w:rsidR="00CA6CA5" w:rsidRDefault="00CA6CA5" w:rsidP="00CA6CA5">
      <w:pPr>
        <w:numPr>
          <w:ilvl w:val="0"/>
          <w:numId w:val="4"/>
        </w:numPr>
        <w:tabs>
          <w:tab w:val="num" w:pos="1260"/>
        </w:tabs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Ежегодный публичный отчет о деятельности Учреждения для опубликования его в средствах массовой информации.</w:t>
      </w:r>
    </w:p>
    <w:p w:rsidR="00CA6CA5" w:rsidRDefault="00CA6CA5" w:rsidP="00CA6CA5">
      <w:pPr>
        <w:numPr>
          <w:ilvl w:val="0"/>
          <w:numId w:val="4"/>
        </w:numPr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Совет может вносить заведующей Учреждения предложения в части: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материально-технического обеспечения и оснащения образовательного процесса, обустройства интерьеров групп и кабинетов Учреждения;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создания в Учреждении необходимых условий для организации питания и медицинского обслуживания воспитанников и сотрудников;</w:t>
      </w:r>
    </w:p>
    <w:p w:rsidR="00CA6CA5" w:rsidRDefault="00CA6CA5" w:rsidP="00CA6CA5">
      <w:pPr>
        <w:tabs>
          <w:tab w:val="num" w:pos="54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расторжения трудовых и гражданских договоров с педагогами и работниками из числа младшего обслуживающего и административного персонала на основании рассмотрения их персональных вопросов на заедании Совета.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Совет имеет право запрашивать отчет о деятельности любых некоммерческих организаций, действующих в Учреждении.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Совет не реже одного раза в год информирует участников образовательного процесса о своей деятельности и принимаемых решениях.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7.   Совет участвует в подготовке, принимает и направляет на утверждение заведующей ежегодный публичный доклад Учреждения.</w:t>
      </w:r>
    </w:p>
    <w:p w:rsidR="00CA6CA5" w:rsidRDefault="00CA6CA5" w:rsidP="00CA6CA5">
      <w:pPr>
        <w:numPr>
          <w:ilvl w:val="0"/>
          <w:numId w:val="5"/>
        </w:numPr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заслушивает отчеты заведующей по итогам учебного и финансового года. В случае неудовлетворительной оценки, данной Советом отчету заведующей по итогам учебного или финансового года Совет вправе направить учредителю обращение, в котором </w:t>
      </w:r>
      <w:r>
        <w:rPr>
          <w:sz w:val="28"/>
          <w:szCs w:val="28"/>
        </w:rPr>
        <w:lastRenderedPageBreak/>
        <w:t>мотивирует свою оценку и вносит предложения по совершенствованию работы администрации Учреждения или расторжении договора (соглашения, контракта) с заведующей.</w:t>
      </w:r>
    </w:p>
    <w:p w:rsidR="00CA6CA5" w:rsidRDefault="00CA6CA5" w:rsidP="00CA6CA5">
      <w:pPr>
        <w:numPr>
          <w:ilvl w:val="0"/>
          <w:numId w:val="5"/>
        </w:numPr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Совет рассматривает иные вопросы, выносимые на его рассмотрение участниками образовательного процесса. По вопросам, не отнесенным данным положением к компетенции Совета, решения Совета носят рекомендательный или информационный характер.</w:t>
      </w:r>
    </w:p>
    <w:p w:rsidR="00A82AE4" w:rsidRDefault="00A82AE4" w:rsidP="00A82AE4">
      <w:pPr>
        <w:spacing w:after="0" w:line="240" w:lineRule="auto"/>
        <w:rPr>
          <w:b/>
          <w:caps/>
          <w:sz w:val="28"/>
          <w:szCs w:val="28"/>
        </w:rPr>
      </w:pPr>
    </w:p>
    <w:p w:rsidR="00CA6CA5" w:rsidRDefault="00A82AE4" w:rsidP="00A82AE4">
      <w:pPr>
        <w:spacing w:after="0" w:line="240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3.</w:t>
      </w:r>
      <w:r w:rsidR="00CA6CA5">
        <w:rPr>
          <w:b/>
          <w:caps/>
          <w:sz w:val="28"/>
          <w:szCs w:val="28"/>
        </w:rPr>
        <w:t>Порядок формирования Совета и его структура</w:t>
      </w:r>
    </w:p>
    <w:p w:rsidR="00CA6CA5" w:rsidRDefault="00CA6CA5" w:rsidP="00CA6CA5">
      <w:pPr>
        <w:ind w:right="15" w:hanging="1920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Персональный состав определяется на заседании уполномоченных органов. Члены Совета избираются на срок два года. Сроки формирования Совета определяются Уставом Учреждения.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состоит из представителей всех участников образовательного процесса:</w:t>
      </w:r>
    </w:p>
    <w:p w:rsidR="00A82AE4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родителей (законных представителей) воспитанников;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работников Учреждения;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председатель профкома;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могут входить представители учредителя.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Представительство от каждой группы участников образовательного процесса в Совете определяется Уставом, по равной квоте 3 человека от каждой из перечисленных категорий.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учредителя, назначается распоряжением руководителя органа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учредителя Учреждения.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Совета из числа родителей (законных представителей) воспитанников избираются в состав Совета на  родительском собрании. 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Совета из числа работников Учреждения избираются на Общем собрании трудового коллектива. 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считается сформированным и приступает к деятельности с момента получения полномочий двумя третями членами от общей их численности, представляющих всех участников образовательного процесса.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Членом Совета можно быть не более трех сроков подряд. При очередном формировании Совета его состав обновляется не менее чем на 1/3 членов.</w:t>
      </w:r>
    </w:p>
    <w:p w:rsidR="00CA6CA5" w:rsidRDefault="00CA6CA5" w:rsidP="00CA6CA5">
      <w:pPr>
        <w:numPr>
          <w:ilvl w:val="1"/>
          <w:numId w:val="1"/>
        </w:numPr>
        <w:tabs>
          <w:tab w:val="left" w:pos="720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 осуществляют свою деятельность в Совете на общественных началах без отрыва от основной производственной и служебной деятельности.</w:t>
      </w:r>
    </w:p>
    <w:p w:rsidR="00CA6CA5" w:rsidRDefault="00CA6CA5" w:rsidP="00CA6CA5">
      <w:pPr>
        <w:numPr>
          <w:ilvl w:val="1"/>
          <w:numId w:val="1"/>
        </w:numPr>
        <w:tabs>
          <w:tab w:val="left" w:pos="720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Член Совета выводится из его состава по решению Совета в следующих случаях: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по добровольному желанию члена Совета, выраженному в письменной форме;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 отзыве учредителем своего представителя;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увольнении  работника Учреждения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члена Совета;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 выявлении обстоятельств, несовместимых с членством в Совете: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 уголовного преступления и др.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Выписка из протокола заседания Совета с решением о выводе члена Совета направляется учредителю.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После вывода (выхода) из состава Совета его члена Совет организует работу с органами самоуправления участников образовательного процесса для замещения выбывшего члена.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Структура Совета включает в себя Председателя Совета, секретаря и произвольное число комиссий по направлениям, самостоятельно определяемым Советом и являющимся актуальными для развития Учреждения. Из числа членов Совета избирается заместитель Председателя, который является членом одной из комиссий.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Каждая комиссия состоит не менее чем из 3 членов Совета. Один член Совета может быть членом только одной комиссии.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 имеют право: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участвовать в деятельности Совета, вносить свои предложения по совершенствованию данной деятельности;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участвовать в мероприятиях проводимых Советом, а также в реализации проектов и программ Совета.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 обязаны: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признавать и выполнять Устав Учреждения, настоящее Положение;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посильное участие в деятельности Совета;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права участников образовательного процесса;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действовать во взаимодействии с другими органами и должностными лицами Учреждения.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Организация деятельности Совета</w:t>
      </w:r>
    </w:p>
    <w:p w:rsidR="00CA6CA5" w:rsidRDefault="00CA6CA5" w:rsidP="00CA6CA5">
      <w:pPr>
        <w:rPr>
          <w:b/>
          <w:caps/>
          <w:sz w:val="28"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Порядок и условия деятельности Совета, определяются уставом Учреждения. Совет самостоятельно устанавливает регламент своей деятельности.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собирается на свои заседания по мере необходимости, но не реже 4 раз в год. Формы проведения заседаний Совета определяются Председателем Совета в соответствии с вопросами, которые выносятся на его рассмотрение.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Первое заседание Совета после его формирования назначается заведующей Учреждения не позднее чем через месяц после его формирования. 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избирает Председателя Совета из числа своих членов. Председатель Совета не может быть избран из числа административных работников Учреждения. Председателем Совета не может быть представитель учредителя.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– лицо, организующее деятельность Совета Учреждения, в том числе:</w:t>
      </w:r>
    </w:p>
    <w:p w:rsidR="00CA6CA5" w:rsidRDefault="00CA6CA5" w:rsidP="00CA6CA5">
      <w:pPr>
        <w:numPr>
          <w:ilvl w:val="2"/>
          <w:numId w:val="1"/>
        </w:numPr>
        <w:spacing w:after="0" w:line="240" w:lineRule="auto"/>
        <w:ind w:right="15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составляет повестку совещания;</w:t>
      </w:r>
    </w:p>
    <w:p w:rsidR="00CA6CA5" w:rsidRDefault="00CA6CA5" w:rsidP="00CA6CA5">
      <w:pPr>
        <w:numPr>
          <w:ilvl w:val="2"/>
          <w:numId w:val="1"/>
        </w:numPr>
        <w:spacing w:after="0" w:line="240" w:lineRule="auto"/>
        <w:ind w:right="15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назначает дату, время и место проведения совещания, о чем за одну неделю оповещает остальных членов;</w:t>
      </w:r>
    </w:p>
    <w:p w:rsidR="00CA6CA5" w:rsidRDefault="00CA6CA5" w:rsidP="00CA6CA5">
      <w:pPr>
        <w:numPr>
          <w:ilvl w:val="2"/>
          <w:numId w:val="1"/>
        </w:numPr>
        <w:spacing w:after="0" w:line="240" w:lineRule="auto"/>
        <w:ind w:right="1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совещание;</w:t>
      </w:r>
    </w:p>
    <w:p w:rsidR="00CA6CA5" w:rsidRDefault="00CA6CA5" w:rsidP="00CA6CA5">
      <w:pPr>
        <w:numPr>
          <w:ilvl w:val="2"/>
          <w:numId w:val="1"/>
        </w:numPr>
        <w:tabs>
          <w:tab w:val="num" w:pos="1190"/>
        </w:tabs>
        <w:spacing w:after="0" w:line="240" w:lineRule="auto"/>
        <w:ind w:right="15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ведение и хранение протоколов Совета, которые надлежащим образом оформлены и скреплены подписями Председателя и секретаря.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Совета избирается из его членов и ведет всю документацию.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Заседания Совета проводятся по инициативе Председателя, а в его отсутствие – заместителя Председателя, администрации Учреждения или учредителя Учреждения. Инициировать созыв внеочередного заседания Совета может группа его членов числом не менее 1/3 от общего числа его членов.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работы Совета осуществляется в порядке, определенном регламентом Совета. Регламент Совета принимается не позднее, чем на втором его заседании.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между заседаниями Совета действуют постоянные и временные комиссии Совета. Совет самостоятельно определяет структуру комиссий, количество их членов, утверждает задачи, функции, персональный состав и регламент работы комиссий. Председатель комиссии утверждается Советом из числа членов комиссии. Комиссия может </w:t>
      </w:r>
      <w:r>
        <w:rPr>
          <w:sz w:val="28"/>
          <w:szCs w:val="28"/>
        </w:rPr>
        <w:lastRenderedPageBreak/>
        <w:t>привлекать к своей работе заинтересованных лиц. Избранный состав комиссии утверждается приказом заведующей Учреждения.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Совета правомочно, если на нем присутствует не менее половины от общего числа его членов. Заседание Совета ведет Председатель, а в его отсутствие – заместитель Председателя.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Решения Совета принимаются открытым голосованием простым большинством голосов от числа присутствующих на заседании членов Совета и оформляются протоколом, который подписывается Председателем и секретарем Совета.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своих функций Совет вправе: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приглашать на заседания Совета любых работников Учреждения для получения разъяснений, консультаций, заслушивания отчетов по вопросам, входящим в компетенцию Совета;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 получать у руководителя учреждения и (или) учредителя информацию, необходимую для осуществления функций Совета, в том числе в порядке контроля реализации решений Совета.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Организационно-техническое обеспечение деятельности Совета возлагается на администрацию Учреждения (в случае необходимости – при содействии учредителя).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Права и ответственность Совета учреждения</w:t>
      </w:r>
    </w:p>
    <w:p w:rsidR="00CA6CA5" w:rsidRDefault="00CA6CA5" w:rsidP="00CA6CA5">
      <w:pPr>
        <w:rPr>
          <w:b/>
          <w:caps/>
          <w:sz w:val="28"/>
          <w:szCs w:val="28"/>
        </w:rPr>
      </w:pPr>
    </w:p>
    <w:p w:rsidR="00CA6CA5" w:rsidRDefault="00CA6CA5" w:rsidP="00CA6CA5">
      <w:pPr>
        <w:pStyle w:val="a3"/>
        <w:numPr>
          <w:ilvl w:val="1"/>
          <w:numId w:val="1"/>
        </w:numPr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образовательного учреждения имеет следующие права: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требовать по инициативе 1/3 своих членов обсуждения вне плана любого вопроса, касающегося деятельности Учреждения;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рекомендовать руководителю на утверждение планы мероприятий по совершенствованию работы Учреждения;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направлять своих членов для участия в обсуждении вопросов о совершенствовании организации образовательного процесса в Учреждении на заседания Педагогического совета, методических объединений, родительского комитета;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заслушивать отчеты о деятельности действующих в учреждении органов самоуправления участников образовательного процесса;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направлять членов Совета для осуществления общественной экспертизы.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Совет несет ответственность за своевременное принятие и выполнение решений, входящих в его компетенцию.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Учреждения 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 сроки.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Учредитель Учреждения вправе распустить Совет, если Совет не проводит свои заседания в течение шести месяцев, не выполняет свои функции или принимает решения, противоречащие действующему законодательству Российской Федерации или Уставу Учреждения. Учредитель своим решением о роспуске Совета одновременно назначает новое формирование Совета по установленной процедуре.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Решения Совета, противоречащие законодательству Российской Федерации, положениям Устава Учреждения, положениям договора Учреждения с учредителем, не действительны с момента их принятия и не подлежат исполнению руководителем Учреждения, его работниками и иными участниками образовательного процесса.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факту принятия противоправного решения Совета учредитель вправе принять решение об отмене такого решения Совета, либо внести через своего представителя в Совет представление о пересмотре решения.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 возникновения конфликта между Советом и руководителем Учреждения (несогласия руководителя с решением Совета и/или несогласия Совета с решением (приказом) руководителя), который не может быть урегулирован путем переговоров, решение по конфликтному вопросу принимает учредитель.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несет ответственность за: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плана своей работы;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законодательства Российской Федерации в своей деятельности;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компетентность принимаемых решений;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развитие принципов самоуправления в общеобразовательном учреждении;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упрочение общественного признания деятельности общеобразовательного учреждения.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за достоверность публичного доклада.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Делопроизводство</w:t>
      </w:r>
    </w:p>
    <w:p w:rsidR="00CA6CA5" w:rsidRDefault="00CA6CA5" w:rsidP="00CA6CA5">
      <w:pPr>
        <w:rPr>
          <w:b/>
          <w:caps/>
          <w:sz w:val="28"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Ежегодные планы работы Совета, отчеты о его деятельности входят в номенклатуру дел Учреждения.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Протоколы заседаний Совета, его решения оформляются секретарем.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Протоколы заседаний Совета вносятся в номенклатуру дел Учреждения и хранится у Председателя Совета.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Заявления и обращения участников образовательного процесса, иных лиц и организаций в Совет рассматриваются Советом в установленном порядке. По принятым решениям в адрес заявителей направляется письменное уведомление. Рассмотрение заявлений осуществляется в установленные сроки, но не позднее 1 месяца со дня получения заявлений.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заявлений и обращений в адрес Совета проводится Председателем Совета.</w:t>
      </w:r>
    </w:p>
    <w:p w:rsidR="00CA6CA5" w:rsidRDefault="00CA6CA5" w:rsidP="00CA6CA5">
      <w:pPr>
        <w:ind w:right="-262"/>
        <w:jc w:val="both"/>
        <w:rPr>
          <w:sz w:val="28"/>
          <w:szCs w:val="28"/>
        </w:rPr>
      </w:pPr>
    </w:p>
    <w:p w:rsidR="00CA6CA5" w:rsidRDefault="00CA6CA5" w:rsidP="00CA6CA5">
      <w:pPr>
        <w:ind w:right="-262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Заключительные положения</w:t>
      </w:r>
    </w:p>
    <w:p w:rsidR="00CA6CA5" w:rsidRDefault="00CA6CA5" w:rsidP="00CA6CA5">
      <w:pPr>
        <w:pStyle w:val="a4"/>
        <w:ind w:left="720" w:firstLine="0"/>
        <w:rPr>
          <w:b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разработано на основе и в соответствии с Уставом Учреждения и не должно противоречить ему.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 расхождения пунктов настоящего Положения и Устава применяются соответствующие положения Устава.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вступает в силу с момента его согласования Общим родительским собранием, принятия Общим собранием трудового коллектива и утверждения заведующей. 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Изменения и дополнения в настоящее Положение рассматриваются и утверждаются в порядке, установленном пунктом 7.3. настоящего Положения.</w:t>
      </w:r>
    </w:p>
    <w:p w:rsidR="00CA6CA5" w:rsidRDefault="00CA6CA5" w:rsidP="00CA6CA5">
      <w:pPr>
        <w:rPr>
          <w:sz w:val="28"/>
          <w:szCs w:val="28"/>
        </w:rPr>
      </w:pPr>
    </w:p>
    <w:p w:rsidR="00CA6CA5" w:rsidRDefault="00CA6CA5" w:rsidP="00CA6CA5">
      <w:pPr>
        <w:rPr>
          <w:sz w:val="28"/>
          <w:szCs w:val="28"/>
        </w:rPr>
      </w:pPr>
    </w:p>
    <w:p w:rsidR="00CA6CA5" w:rsidRDefault="00CA6CA5" w:rsidP="00CA6CA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СОГЛАСОВАНО:</w:t>
      </w:r>
    </w:p>
    <w:p w:rsidR="00A82AE4" w:rsidRDefault="00CA6CA5" w:rsidP="00CA6CA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ПК МКДОУ </w:t>
      </w:r>
    </w:p>
    <w:p w:rsidR="00A82AE4" w:rsidRDefault="00CA6CA5" w:rsidP="00CA6CA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2AE4">
        <w:rPr>
          <w:sz w:val="28"/>
          <w:szCs w:val="28"/>
        </w:rPr>
        <w:t xml:space="preserve">« Ашагасталказмалярский </w:t>
      </w:r>
    </w:p>
    <w:p w:rsidR="00CA6CA5" w:rsidRDefault="00A82AE4" w:rsidP="00CA6CA5">
      <w:pPr>
        <w:rPr>
          <w:sz w:val="28"/>
          <w:szCs w:val="28"/>
        </w:rPr>
      </w:pPr>
      <w:r>
        <w:rPr>
          <w:sz w:val="28"/>
          <w:szCs w:val="28"/>
        </w:rPr>
        <w:t>детский сад « Чубарук»</w:t>
      </w:r>
      <w:r w:rsidR="00CA6CA5">
        <w:rPr>
          <w:sz w:val="28"/>
          <w:szCs w:val="28"/>
        </w:rPr>
        <w:t xml:space="preserve"> ____________ /</w:t>
      </w:r>
      <w:r>
        <w:rPr>
          <w:sz w:val="28"/>
          <w:szCs w:val="28"/>
        </w:rPr>
        <w:t>Г.Н.Махмудова</w:t>
      </w:r>
      <w:r w:rsidR="00CA6CA5">
        <w:rPr>
          <w:sz w:val="28"/>
          <w:szCs w:val="28"/>
        </w:rPr>
        <w:t xml:space="preserve"> /</w:t>
      </w:r>
    </w:p>
    <w:p w:rsidR="00CA6CA5" w:rsidRDefault="00CA6CA5" w:rsidP="00CA6CA5">
      <w:pPr>
        <w:ind w:left="5760" w:firstLine="720"/>
        <w:rPr>
          <w:sz w:val="28"/>
          <w:szCs w:val="28"/>
        </w:rPr>
      </w:pPr>
    </w:p>
    <w:p w:rsidR="001C62C5" w:rsidRPr="00A82AE4" w:rsidRDefault="00CA6CA5" w:rsidP="00A82AE4">
      <w:pPr>
        <w:ind w:left="5760"/>
        <w:rPr>
          <w:sz w:val="28"/>
          <w:szCs w:val="28"/>
        </w:rPr>
      </w:pPr>
      <w:r>
        <w:rPr>
          <w:sz w:val="28"/>
          <w:szCs w:val="28"/>
        </w:rPr>
        <w:t>«____»  __________ 20</w:t>
      </w:r>
      <w:r w:rsidR="00A82AE4">
        <w:rPr>
          <w:sz w:val="28"/>
          <w:szCs w:val="28"/>
        </w:rPr>
        <w:t>15</w:t>
      </w:r>
      <w:r>
        <w:rPr>
          <w:sz w:val="28"/>
          <w:szCs w:val="28"/>
        </w:rPr>
        <w:t xml:space="preserve"> г.</w:t>
      </w:r>
    </w:p>
    <w:sectPr w:rsidR="001C62C5" w:rsidRPr="00A82AE4" w:rsidSect="00E0214A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5C9" w:rsidRDefault="009335C9" w:rsidP="00194D2F">
      <w:pPr>
        <w:spacing w:after="0" w:line="240" w:lineRule="auto"/>
      </w:pPr>
      <w:r>
        <w:separator/>
      </w:r>
    </w:p>
  </w:endnote>
  <w:endnote w:type="continuationSeparator" w:id="1">
    <w:p w:rsidR="009335C9" w:rsidRDefault="009335C9" w:rsidP="0019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647" w:rsidRDefault="00194D2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C62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0647" w:rsidRDefault="009335C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647" w:rsidRDefault="00194D2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C62C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82AE4">
      <w:rPr>
        <w:rStyle w:val="a7"/>
        <w:noProof/>
      </w:rPr>
      <w:t>9</w:t>
    </w:r>
    <w:r>
      <w:rPr>
        <w:rStyle w:val="a7"/>
      </w:rPr>
      <w:fldChar w:fldCharType="end"/>
    </w:r>
  </w:p>
  <w:p w:rsidR="00EE0647" w:rsidRDefault="009335C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5C9" w:rsidRDefault="009335C9" w:rsidP="00194D2F">
      <w:pPr>
        <w:spacing w:after="0" w:line="240" w:lineRule="auto"/>
      </w:pPr>
      <w:r>
        <w:separator/>
      </w:r>
    </w:p>
  </w:footnote>
  <w:footnote w:type="continuationSeparator" w:id="1">
    <w:p w:rsidR="009335C9" w:rsidRDefault="009335C9" w:rsidP="0019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44D68"/>
    <w:multiLevelType w:val="multilevel"/>
    <w:tmpl w:val="91200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32496175"/>
    <w:multiLevelType w:val="hybridMultilevel"/>
    <w:tmpl w:val="92E25F7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2740E6"/>
    <w:multiLevelType w:val="hybridMultilevel"/>
    <w:tmpl w:val="CD1C4372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6D0AA9"/>
    <w:multiLevelType w:val="hybridMultilevel"/>
    <w:tmpl w:val="57E2E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1B5D02"/>
    <w:multiLevelType w:val="hybridMultilevel"/>
    <w:tmpl w:val="AC20C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6CA5"/>
    <w:rsid w:val="00194D2F"/>
    <w:rsid w:val="001C62C5"/>
    <w:rsid w:val="009335C9"/>
    <w:rsid w:val="00A82AE4"/>
    <w:rsid w:val="00CA6CA5"/>
    <w:rsid w:val="00E0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2F"/>
  </w:style>
  <w:style w:type="paragraph" w:styleId="2">
    <w:name w:val="heading 2"/>
    <w:basedOn w:val="a"/>
    <w:next w:val="a"/>
    <w:link w:val="20"/>
    <w:qFormat/>
    <w:rsid w:val="00CA6CA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20" w:firstLine="720"/>
      <w:outlineLvl w:val="1"/>
    </w:pPr>
    <w:rPr>
      <w:rFonts w:ascii="Times New Roman" w:eastAsia="Times New Roman" w:hAnsi="Times New Roman" w:cs="Times New Roman"/>
      <w:b/>
      <w:caps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6CA5"/>
    <w:rPr>
      <w:rFonts w:ascii="Times New Roman" w:eastAsia="Times New Roman" w:hAnsi="Times New Roman" w:cs="Times New Roman"/>
      <w:b/>
      <w:caps/>
      <w:color w:val="000000"/>
      <w:sz w:val="24"/>
      <w:szCs w:val="20"/>
      <w:shd w:val="clear" w:color="auto" w:fill="FFFFFF"/>
    </w:rPr>
  </w:style>
  <w:style w:type="paragraph" w:styleId="a3">
    <w:name w:val="List Paragraph"/>
    <w:basedOn w:val="a"/>
    <w:qFormat/>
    <w:rsid w:val="00CA6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4">
    <w:name w:val="ГАЛИНА"/>
    <w:basedOn w:val="a"/>
    <w:rsid w:val="00CA6CA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rsid w:val="00CA6C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A6CA5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CA6C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2438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2015-11-08T17:46:00Z</dcterms:created>
  <dcterms:modified xsi:type="dcterms:W3CDTF">2015-11-08T18:31:00Z</dcterms:modified>
</cp:coreProperties>
</file>